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5430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D54308">
        <w:rPr>
          <w:rFonts w:ascii="Tahoma" w:hAnsi="Tahoma" w:cs="Tahoma"/>
          <w:sz w:val="32"/>
          <w:szCs w:val="32"/>
        </w:rPr>
        <w:t>6.2</w:t>
      </w:r>
      <w:proofErr w:type="gramEnd"/>
      <w:r w:rsidR="00D5430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D1EA4">
        <w:rPr>
          <w:rFonts w:ascii="Tahoma" w:hAnsi="Tahoma" w:cs="Tahoma"/>
        </w:rPr>
        <w:tab/>
      </w:r>
      <w:r w:rsidR="00ED1EA4">
        <w:rPr>
          <w:rFonts w:ascii="Tahoma" w:hAnsi="Tahoma" w:cs="Tahoma"/>
        </w:rPr>
        <w:tab/>
        <w:t>ŠŤOVÍČKOVÁ, NIEBAUER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D54308">
        <w:rPr>
          <w:rFonts w:ascii="Tahoma" w:hAnsi="Tahoma" w:cs="Tahoma"/>
        </w:rPr>
        <w:t>4B4 / PRAXE 1. – 5. HODINA / PŘÍBRSKÝ, ZEMAN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D54308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D54308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54308">
              <w:rPr>
                <w:rFonts w:ascii="Tahoma" w:hAnsi="Tahoma" w:cs="Tahoma"/>
              </w:rPr>
              <w:t>AJ-Bar</w:t>
            </w:r>
            <w:r w:rsidRPr="00D5430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D54308">
              <w:rPr>
                <w:rFonts w:ascii="Tahoma" w:hAnsi="Tahoma" w:cs="Tahoma"/>
              </w:rPr>
              <w:t>AJ-Bar</w:t>
            </w:r>
            <w:r w:rsidRPr="00D5430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84189D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4189D">
              <w:rPr>
                <w:rFonts w:ascii="Tahoma" w:hAnsi="Tahoma" w:cs="Tahoma"/>
              </w:rPr>
              <w:t>CHE-</w:t>
            </w:r>
            <w:proofErr w:type="spellStart"/>
            <w:r w:rsidRPr="0084189D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D5430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8418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418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3E2911"/>
    <w:rsid w:val="00487D96"/>
    <w:rsid w:val="006B730A"/>
    <w:rsid w:val="00742BDB"/>
    <w:rsid w:val="00747462"/>
    <w:rsid w:val="007B058F"/>
    <w:rsid w:val="0084189D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D54308"/>
    <w:rsid w:val="00E46925"/>
    <w:rsid w:val="00ED08FD"/>
    <w:rsid w:val="00ED1EA4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2019-02-05T08:13:00Z</dcterms:created>
  <dcterms:modified xsi:type="dcterms:W3CDTF">2019-02-05T08:18:00Z</dcterms:modified>
</cp:coreProperties>
</file>