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2277DE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2277DE">
        <w:rPr>
          <w:rFonts w:ascii="Tahoma" w:hAnsi="Tahoma" w:cs="Tahoma"/>
          <w:sz w:val="32"/>
          <w:szCs w:val="32"/>
        </w:rPr>
        <w:t>6.6</w:t>
      </w:r>
      <w:proofErr w:type="gramEnd"/>
      <w:r w:rsidR="002277D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2277DE">
        <w:rPr>
          <w:rFonts w:ascii="Tahoma" w:hAnsi="Tahoma" w:cs="Tahoma"/>
        </w:rPr>
        <w:tab/>
      </w:r>
      <w:r w:rsidR="002277DE">
        <w:rPr>
          <w:rFonts w:ascii="Tahoma" w:hAnsi="Tahoma" w:cs="Tahoma"/>
        </w:rPr>
        <w:tab/>
        <w:t>ŠŤOVÍČKOVÁ, ADAMCOVÁ OD 3. HODINY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2277DE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2277D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277D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2277D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277D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2277D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2277DE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277DE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2019-06-05T06:28:00Z</dcterms:created>
  <dcterms:modified xsi:type="dcterms:W3CDTF">2019-06-05T06:28:00Z</dcterms:modified>
</cp:coreProperties>
</file>