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DA1694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DA1694">
        <w:rPr>
          <w:rFonts w:ascii="Tahoma" w:hAnsi="Tahoma" w:cs="Tahoma"/>
          <w:sz w:val="32"/>
          <w:szCs w:val="32"/>
        </w:rPr>
        <w:t>10.10</w:t>
      </w:r>
      <w:proofErr w:type="gramEnd"/>
      <w:r w:rsidR="00DA1694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DA1694">
        <w:rPr>
          <w:rFonts w:ascii="Tahoma" w:hAnsi="Tahoma" w:cs="Tahoma"/>
        </w:rPr>
        <w:tab/>
        <w:t>MÁDLOVÁ, ZEMAN, EISNER 1. – 3. HODINA</w:t>
      </w:r>
      <w:r w:rsidR="00DA1694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DA1694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DA1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DA169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PZ,PP-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DA1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DA1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DA1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DA1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A1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A1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DA1694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2019-10-09T10:12:00Z</dcterms:created>
  <dcterms:modified xsi:type="dcterms:W3CDTF">2019-10-09T10:12:00Z</dcterms:modified>
</cp:coreProperties>
</file>