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F1F87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5F1F87">
        <w:rPr>
          <w:rFonts w:ascii="Tahoma" w:hAnsi="Tahoma" w:cs="Tahoma"/>
          <w:sz w:val="32"/>
          <w:szCs w:val="32"/>
        </w:rPr>
        <w:t>5.12</w:t>
      </w:r>
      <w:proofErr w:type="gramEnd"/>
      <w:r w:rsidR="005F1F8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F1F87">
        <w:rPr>
          <w:rFonts w:ascii="Tahoma" w:hAnsi="Tahoma" w:cs="Tahoma"/>
        </w:rPr>
        <w:tab/>
      </w:r>
      <w:r w:rsidR="005F1F87">
        <w:rPr>
          <w:rFonts w:ascii="Tahoma" w:hAnsi="Tahoma" w:cs="Tahoma"/>
        </w:rPr>
        <w:tab/>
        <w:t>ČERNÁ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F1F87">
        <w:rPr>
          <w:rFonts w:ascii="Tahoma" w:hAnsi="Tahoma" w:cs="Tahoma"/>
        </w:rPr>
        <w:t>2A4 / PRAXE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8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8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F1F87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2019-12-04T09:32:00Z</dcterms:created>
  <dcterms:modified xsi:type="dcterms:W3CDTF">2019-12-04T09:32:00Z</dcterms:modified>
</cp:coreProperties>
</file>