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7D" w:rsidRDefault="003F007D" w:rsidP="003F007D">
      <w:pPr>
        <w:pBdr>
          <w:top w:val="single" w:sz="4" w:space="1" w:color="auto"/>
          <w:left w:val="single" w:sz="4" w:space="4" w:color="auto"/>
          <w:bottom w:val="single" w:sz="4" w:space="1" w:color="auto"/>
          <w:right w:val="single" w:sz="4" w:space="4" w:color="auto"/>
        </w:pBdr>
        <w:rPr>
          <w:b/>
          <w:sz w:val="32"/>
          <w:szCs w:val="24"/>
          <w:lang w:eastAsia="cs-CZ"/>
        </w:rPr>
      </w:pPr>
      <w:r>
        <w:rPr>
          <w:noProof/>
          <w:lang w:eastAsia="cs-CZ"/>
        </w:rPr>
        <w:drawing>
          <wp:anchor distT="0" distB="0" distL="114300" distR="114300" simplePos="0" relativeHeight="251659264" behindDoc="0" locked="0" layoutInCell="1" allowOverlap="1" wp14:anchorId="629B29F5" wp14:editId="75A588CC">
            <wp:simplePos x="0" y="0"/>
            <wp:positionH relativeFrom="column">
              <wp:posOffset>76200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24"/>
          <w:lang w:eastAsia="cs-CZ"/>
        </w:rPr>
        <w:t xml:space="preserve">                  </w:t>
      </w:r>
      <w:r>
        <w:rPr>
          <w:b/>
          <w:sz w:val="44"/>
          <w:szCs w:val="24"/>
          <w:lang w:eastAsia="cs-CZ"/>
        </w:rPr>
        <w:t>TRIVIS</w:t>
      </w:r>
      <w:r>
        <w:rPr>
          <w:b/>
          <w:sz w:val="40"/>
          <w:szCs w:val="24"/>
          <w:lang w:eastAsia="cs-CZ"/>
        </w:rPr>
        <w:t xml:space="preserve">  –  Střední</w:t>
      </w:r>
      <w:r>
        <w:rPr>
          <w:b/>
          <w:sz w:val="32"/>
          <w:szCs w:val="24"/>
          <w:lang w:eastAsia="cs-CZ"/>
        </w:rPr>
        <w:t xml:space="preserve">  </w:t>
      </w:r>
      <w:r>
        <w:rPr>
          <w:b/>
          <w:sz w:val="40"/>
          <w:szCs w:val="24"/>
          <w:lang w:eastAsia="cs-CZ"/>
        </w:rPr>
        <w:t>škola veřejnoprávní</w:t>
      </w:r>
    </w:p>
    <w:p w:rsidR="003F007D" w:rsidRDefault="003F007D" w:rsidP="003F007D">
      <w:pPr>
        <w:pBdr>
          <w:top w:val="single" w:sz="4" w:space="1" w:color="auto"/>
          <w:left w:val="single" w:sz="4" w:space="4" w:color="auto"/>
          <w:bottom w:val="single" w:sz="4" w:space="1" w:color="auto"/>
          <w:right w:val="single" w:sz="4" w:space="4" w:color="auto"/>
        </w:pBdr>
        <w:rPr>
          <w:b/>
          <w:sz w:val="40"/>
          <w:szCs w:val="24"/>
          <w:lang w:eastAsia="cs-CZ"/>
        </w:rPr>
      </w:pPr>
      <w:r>
        <w:rPr>
          <w:b/>
          <w:sz w:val="32"/>
          <w:szCs w:val="24"/>
          <w:lang w:eastAsia="cs-CZ"/>
        </w:rPr>
        <w:t xml:space="preserve">                                               </w:t>
      </w:r>
      <w:r>
        <w:rPr>
          <w:b/>
          <w:bCs/>
          <w:sz w:val="40"/>
          <w:szCs w:val="24"/>
          <w:lang w:eastAsia="cs-CZ"/>
        </w:rPr>
        <w:t xml:space="preserve">Ústí nad Labem, s.r.o.  </w:t>
      </w:r>
    </w:p>
    <w:p w:rsidR="003F007D" w:rsidRDefault="003F007D" w:rsidP="003F007D">
      <w:pPr>
        <w:keepNext/>
        <w:pBdr>
          <w:top w:val="single" w:sz="4" w:space="1" w:color="auto"/>
          <w:left w:val="single" w:sz="4" w:space="4" w:color="auto"/>
          <w:bottom w:val="single" w:sz="4" w:space="1" w:color="auto"/>
          <w:right w:val="single" w:sz="4" w:space="4" w:color="auto"/>
        </w:pBdr>
        <w:outlineLvl w:val="1"/>
        <w:rPr>
          <w:bCs/>
          <w:sz w:val="32"/>
          <w:szCs w:val="24"/>
          <w:lang w:eastAsia="cs-CZ"/>
        </w:rPr>
      </w:pPr>
      <w:r>
        <w:rPr>
          <w:b/>
          <w:szCs w:val="24"/>
          <w:lang w:eastAsia="cs-CZ"/>
        </w:rPr>
        <w:t xml:space="preserve">                                                                                             Máchova 1376 / 3, 400 03 Ústí nad Labem</w:t>
      </w:r>
    </w:p>
    <w:p w:rsidR="003F007D" w:rsidRDefault="003F007D" w:rsidP="003F007D">
      <w:pPr>
        <w:rPr>
          <w:i/>
          <w:sz w:val="18"/>
          <w:szCs w:val="24"/>
          <w:lang w:eastAsia="cs-CZ"/>
        </w:rPr>
      </w:pPr>
      <w:r>
        <w:rPr>
          <w:sz w:val="16"/>
          <w:szCs w:val="24"/>
          <w:lang w:eastAsia="cs-CZ"/>
        </w:rPr>
        <w:t>Škola je zapsána v obchodním rejstříku vedeném</w:t>
      </w:r>
      <w:r>
        <w:rPr>
          <w:szCs w:val="24"/>
          <w:lang w:eastAsia="cs-CZ"/>
        </w:rPr>
        <w:t xml:space="preserve">                                                </w:t>
      </w:r>
      <w:r>
        <w:rPr>
          <w:sz w:val="18"/>
          <w:szCs w:val="24"/>
          <w:lang w:eastAsia="cs-CZ"/>
        </w:rPr>
        <w:t xml:space="preserve"> </w:t>
      </w:r>
      <w:r>
        <w:rPr>
          <w:i/>
          <w:sz w:val="18"/>
          <w:szCs w:val="24"/>
          <w:lang w:eastAsia="cs-CZ"/>
        </w:rPr>
        <w:t>tel / fax :  472 777 094, mobil : 724 829 246</w:t>
      </w:r>
    </w:p>
    <w:p w:rsidR="003F007D" w:rsidRDefault="003F007D" w:rsidP="003F007D">
      <w:pPr>
        <w:rPr>
          <w:sz w:val="24"/>
          <w:szCs w:val="24"/>
          <w:lang w:eastAsia="cs-CZ"/>
        </w:rPr>
      </w:pPr>
      <w:r>
        <w:rPr>
          <w:sz w:val="16"/>
          <w:szCs w:val="24"/>
          <w:lang w:eastAsia="cs-CZ"/>
        </w:rPr>
        <w:t xml:space="preserve">Krajským soudem v Ústí nad Labem,                                                                                     </w:t>
      </w:r>
      <w:r>
        <w:rPr>
          <w:i/>
          <w:sz w:val="18"/>
          <w:szCs w:val="18"/>
          <w:lang w:eastAsia="cs-CZ"/>
        </w:rPr>
        <w:t xml:space="preserve">e-mail : </w:t>
      </w:r>
      <w:hyperlink r:id="rId8" w:history="1">
        <w:r>
          <w:rPr>
            <w:rStyle w:val="Hypertextovodkaz"/>
            <w:rFonts w:eastAsiaTheme="majorEastAsia"/>
            <w:i/>
            <w:sz w:val="18"/>
            <w:szCs w:val="18"/>
            <w:lang w:eastAsia="cs-CZ"/>
          </w:rPr>
          <w:t>usti@trivis.cz</w:t>
        </w:r>
      </w:hyperlink>
      <w:r>
        <w:rPr>
          <w:i/>
          <w:sz w:val="18"/>
          <w:szCs w:val="18"/>
          <w:lang w:eastAsia="cs-CZ"/>
        </w:rPr>
        <w:t>,  www.trivisusti.cz</w:t>
      </w:r>
    </w:p>
    <w:p w:rsidR="003F007D" w:rsidRDefault="003F007D" w:rsidP="003F007D">
      <w:pPr>
        <w:tabs>
          <w:tab w:val="left" w:pos="5880"/>
        </w:tabs>
        <w:rPr>
          <w:sz w:val="16"/>
          <w:szCs w:val="24"/>
          <w:lang w:eastAsia="cs-CZ"/>
        </w:rPr>
      </w:pPr>
      <w:r>
        <w:rPr>
          <w:sz w:val="16"/>
          <w:szCs w:val="24"/>
          <w:lang w:eastAsia="cs-CZ"/>
        </w:rPr>
        <w:t>oddíl C, vložka 12884.                                                                                                            IČO: 251 0 9 189              IZO: 110 018 095</w:t>
      </w:r>
    </w:p>
    <w:p w:rsidR="003F007D" w:rsidRDefault="003F007D" w:rsidP="003F007D">
      <w:pPr>
        <w:tabs>
          <w:tab w:val="left" w:pos="5880"/>
        </w:tabs>
        <w:rPr>
          <w:sz w:val="16"/>
          <w:szCs w:val="24"/>
          <w:lang w:eastAsia="cs-CZ"/>
        </w:rPr>
      </w:pPr>
    </w:p>
    <w:p w:rsidR="003F007D" w:rsidRDefault="003F007D"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V Ústí nad Labem, dne 30.4. 2021</w:t>
      </w:r>
    </w:p>
    <w:p w:rsidR="003F007D" w:rsidRDefault="003F007D" w:rsidP="003F007D">
      <w:pPr>
        <w:spacing w:line="360" w:lineRule="auto"/>
        <w:jc w:val="both"/>
        <w:rPr>
          <w:rFonts w:asciiTheme="minorHAnsi" w:hAnsiTheme="minorHAnsi" w:cstheme="minorHAnsi"/>
          <w:sz w:val="24"/>
          <w:szCs w:val="24"/>
        </w:rPr>
      </w:pPr>
    </w:p>
    <w:p w:rsidR="003834AB" w:rsidRPr="003F007D" w:rsidRDefault="00A61FE8" w:rsidP="003F007D">
      <w:pPr>
        <w:spacing w:line="360" w:lineRule="auto"/>
        <w:jc w:val="center"/>
        <w:rPr>
          <w:rFonts w:asciiTheme="minorHAnsi" w:hAnsiTheme="minorHAnsi" w:cstheme="minorHAnsi"/>
          <w:b/>
          <w:sz w:val="24"/>
          <w:szCs w:val="24"/>
        </w:rPr>
      </w:pPr>
      <w:r w:rsidRPr="003F007D">
        <w:rPr>
          <w:rFonts w:asciiTheme="minorHAnsi" w:hAnsiTheme="minorHAnsi" w:cstheme="minorHAnsi"/>
          <w:b/>
          <w:sz w:val="24"/>
          <w:szCs w:val="24"/>
        </w:rPr>
        <w:t xml:space="preserve">KRITÉRIA HODNOCENÍ </w:t>
      </w:r>
      <w:r w:rsidR="001E42AA" w:rsidRPr="003F007D">
        <w:rPr>
          <w:rFonts w:asciiTheme="minorHAnsi" w:hAnsiTheme="minorHAnsi" w:cstheme="minorHAnsi"/>
          <w:b/>
          <w:sz w:val="24"/>
          <w:szCs w:val="24"/>
        </w:rPr>
        <w:t xml:space="preserve">ÚSTNÍ </w:t>
      </w:r>
      <w:r w:rsidRPr="003F007D">
        <w:rPr>
          <w:rFonts w:asciiTheme="minorHAnsi" w:hAnsiTheme="minorHAnsi" w:cstheme="minorHAnsi"/>
          <w:b/>
          <w:sz w:val="24"/>
          <w:szCs w:val="24"/>
        </w:rPr>
        <w:t>ZKOUŠK</w:t>
      </w:r>
      <w:r w:rsidR="001E42AA" w:rsidRPr="003F007D">
        <w:rPr>
          <w:rFonts w:asciiTheme="minorHAnsi" w:hAnsiTheme="minorHAnsi" w:cstheme="minorHAnsi"/>
          <w:b/>
          <w:sz w:val="24"/>
          <w:szCs w:val="24"/>
        </w:rPr>
        <w:t xml:space="preserve">Y Z </w:t>
      </w:r>
      <w:r w:rsidR="004B70B2" w:rsidRPr="003F007D">
        <w:rPr>
          <w:rFonts w:asciiTheme="minorHAnsi" w:hAnsiTheme="minorHAnsi" w:cstheme="minorHAnsi"/>
          <w:b/>
          <w:sz w:val="24"/>
          <w:szCs w:val="24"/>
        </w:rPr>
        <w:t>CIZÍHO JAZYKA</w:t>
      </w:r>
      <w:r w:rsidRPr="003F007D">
        <w:rPr>
          <w:rFonts w:asciiTheme="minorHAnsi" w:hAnsiTheme="minorHAnsi" w:cstheme="minorHAnsi"/>
          <w:b/>
          <w:sz w:val="24"/>
          <w:szCs w:val="24"/>
        </w:rPr>
        <w:t xml:space="preserve"> PROFILOVÉ ČÁSTI MATURITNÍ ZKOUŠKY VE ŠKOLNÍM ROCE 20</w:t>
      </w:r>
      <w:r w:rsidR="004B70B2" w:rsidRPr="003F007D">
        <w:rPr>
          <w:rFonts w:asciiTheme="minorHAnsi" w:hAnsiTheme="minorHAnsi" w:cstheme="minorHAnsi"/>
          <w:b/>
          <w:sz w:val="24"/>
          <w:szCs w:val="24"/>
        </w:rPr>
        <w:t>20</w:t>
      </w:r>
      <w:r w:rsidRPr="003F007D">
        <w:rPr>
          <w:rFonts w:asciiTheme="minorHAnsi" w:hAnsiTheme="minorHAnsi" w:cstheme="minorHAnsi"/>
          <w:b/>
          <w:sz w:val="24"/>
          <w:szCs w:val="24"/>
        </w:rPr>
        <w:t>/20</w:t>
      </w:r>
      <w:r w:rsidR="004B70B2" w:rsidRPr="003F007D">
        <w:rPr>
          <w:rFonts w:asciiTheme="minorHAnsi" w:hAnsiTheme="minorHAnsi" w:cstheme="minorHAnsi"/>
          <w:b/>
          <w:sz w:val="24"/>
          <w:szCs w:val="24"/>
        </w:rPr>
        <w:t>21</w:t>
      </w:r>
    </w:p>
    <w:p w:rsidR="001E42AA" w:rsidRPr="003F007D" w:rsidRDefault="001E42AA"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b/>
          <w:sz w:val="24"/>
          <w:szCs w:val="24"/>
          <w:u w:val="single"/>
        </w:rPr>
      </w:pPr>
      <w:r w:rsidRPr="003F007D">
        <w:rPr>
          <w:rFonts w:asciiTheme="minorHAnsi" w:hAnsiTheme="minorHAnsi" w:cstheme="minorHAnsi"/>
          <w:b/>
          <w:sz w:val="24"/>
          <w:szCs w:val="24"/>
          <w:u w:val="single"/>
        </w:rPr>
        <w:t xml:space="preserve">Anglický jazyk – úroveň </w:t>
      </w:r>
      <w:r w:rsidR="00A61FE8" w:rsidRPr="003F007D">
        <w:rPr>
          <w:rFonts w:asciiTheme="minorHAnsi" w:hAnsiTheme="minorHAnsi" w:cstheme="minorHAnsi"/>
          <w:b/>
          <w:sz w:val="24"/>
          <w:szCs w:val="24"/>
          <w:u w:val="single"/>
        </w:rPr>
        <w:t>B</w:t>
      </w:r>
      <w:r w:rsidR="004B70B2" w:rsidRPr="003F007D">
        <w:rPr>
          <w:rFonts w:asciiTheme="minorHAnsi" w:hAnsiTheme="minorHAnsi" w:cstheme="minorHAnsi"/>
          <w:b/>
          <w:sz w:val="24"/>
          <w:szCs w:val="24"/>
          <w:u w:val="single"/>
        </w:rPr>
        <w:t>1</w:t>
      </w:r>
    </w:p>
    <w:p w:rsidR="003834AB" w:rsidRPr="003F007D" w:rsidRDefault="003834AB"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sidRPr="003F007D">
        <w:rPr>
          <w:rFonts w:asciiTheme="minorHAnsi" w:hAnsiTheme="minorHAnsi" w:cstheme="minorHAnsi"/>
          <w:sz w:val="24"/>
          <w:szCs w:val="24"/>
        </w:rPr>
        <w:t>zeměpisný atlas.</w:t>
      </w: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Zkouška probíhá v anglickém jazyce před maturitní komisí.</w:t>
      </w:r>
    </w:p>
    <w:p w:rsidR="00A248FC" w:rsidRPr="003F007D" w:rsidRDefault="00A248FC"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Jazyková úroveň: B1 dle SERR</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na přípravu (ve zkušební místnosti před zkouškou):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zkoušení: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Povolené pomůcky: Překladový slovník, zeměpisný atlas</w:t>
      </w:r>
    </w:p>
    <w:p w:rsidR="003834AB" w:rsidRPr="003F007D" w:rsidRDefault="003834AB"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lastRenderedPageBreak/>
        <w:t>Pro hodnocení zkoušky se používají následující kritéria:</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Zadání / Obsah a projev</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Lexikální kompetence</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Gramatická kompetence a prostředky textové návaznosti</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Fonologická kompetence</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Každá ze čtyř částí zkoušky je hodnocena podle prvních tří kritérií, čtvrté kritérium je aplikováno na celou zkoušku.</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Hranice úspěšnosti zkoušky: 44%</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Součet získaných bodů z obou částí je přepočítán na procenta a výsledný prospěch je určen dle níže uvedeného rozdělení:</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100 - 87% - výborný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86 - 73% - chvalitebný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72 - 58% - dobrý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57 - 44% - dostatečný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méně než 44% - nedostatečný</w:t>
      </w:r>
    </w:p>
    <w:p w:rsidR="00A248FC" w:rsidRDefault="00A248FC"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Pr="003F007D" w:rsidRDefault="003F007D" w:rsidP="003F007D">
      <w:pPr>
        <w:spacing w:line="360" w:lineRule="auto"/>
        <w:jc w:val="both"/>
        <w:rPr>
          <w:rFonts w:asciiTheme="minorHAnsi" w:hAnsiTheme="minorHAnsi" w:cstheme="minorHAnsi"/>
          <w:sz w:val="24"/>
          <w:szCs w:val="24"/>
        </w:rPr>
      </w:pPr>
      <w:bookmarkStart w:id="0" w:name="_GoBack"/>
      <w:bookmarkEnd w:id="0"/>
    </w:p>
    <w:p w:rsidR="003834AB" w:rsidRPr="003F007D" w:rsidRDefault="00A61FE8" w:rsidP="003F007D">
      <w:pPr>
        <w:spacing w:line="360" w:lineRule="auto"/>
        <w:jc w:val="both"/>
        <w:rPr>
          <w:rFonts w:asciiTheme="minorHAnsi" w:hAnsiTheme="minorHAnsi" w:cstheme="minorHAnsi"/>
          <w:sz w:val="24"/>
          <w:szCs w:val="24"/>
          <w:u w:val="single"/>
        </w:rPr>
      </w:pPr>
      <w:r w:rsidRPr="003F007D">
        <w:rPr>
          <w:rFonts w:asciiTheme="minorHAnsi" w:hAnsiTheme="minorHAnsi" w:cstheme="minorHAnsi"/>
          <w:sz w:val="24"/>
          <w:szCs w:val="24"/>
          <w:u w:val="single"/>
        </w:rPr>
        <w:t>Kritéria jednotlivých stupňů hodnocení prospěchu</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V</w:t>
      </w:r>
      <w:r w:rsidR="00A61FE8" w:rsidRPr="003F007D">
        <w:rPr>
          <w:rFonts w:asciiTheme="minorHAnsi" w:hAnsiTheme="minorHAnsi" w:cstheme="minorHAnsi"/>
          <w:b/>
          <w:sz w:val="24"/>
          <w:szCs w:val="24"/>
        </w:rPr>
        <w:t>ýborný</w:t>
      </w:r>
      <w:r w:rsidR="00A61FE8" w:rsidRPr="003F007D">
        <w:rPr>
          <w:rFonts w:asciiTheme="minorHAnsi" w:hAnsiTheme="minorHAnsi" w:cstheme="minorHAnsi"/>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C</w:t>
      </w:r>
      <w:r w:rsidR="00A61FE8" w:rsidRPr="003F007D">
        <w:rPr>
          <w:rFonts w:asciiTheme="minorHAnsi" w:hAnsiTheme="minorHAnsi" w:cstheme="minorHAnsi"/>
          <w:b/>
          <w:sz w:val="24"/>
          <w:szCs w:val="24"/>
        </w:rPr>
        <w:t>hvalitebný</w:t>
      </w:r>
      <w:r w:rsidR="00A61FE8" w:rsidRPr="003F007D">
        <w:rPr>
          <w:rFonts w:asciiTheme="minorHAnsi" w:hAnsiTheme="minorHAnsi" w:cstheme="minorHAnsi"/>
          <w:sz w:val="24"/>
          <w:szCs w:val="24"/>
        </w:rPr>
        <w:t xml:space="preserve"> – Sdělení odpovídá zadání, je většinou plynulé a dostatečně podrobné. Slovní zásoba je většinou široká. Rozsah mluvnických prostředků je většinou široký.</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obrý</w:t>
      </w:r>
      <w:r w:rsidR="00A61FE8" w:rsidRPr="003F007D">
        <w:rPr>
          <w:rFonts w:asciiTheme="minorHAnsi" w:hAnsiTheme="minorHAnsi" w:cstheme="minorHAnsi"/>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ostatečný</w:t>
      </w:r>
      <w:r w:rsidR="00A61FE8" w:rsidRPr="003F007D">
        <w:rPr>
          <w:rFonts w:asciiTheme="minorHAnsi" w:hAnsiTheme="minorHAnsi" w:cstheme="minorHAnsi"/>
          <w:sz w:val="24"/>
          <w:szCs w:val="24"/>
        </w:rPr>
        <w:t xml:space="preserve"> –</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Sdělení ve větší míře neodpovídá zadání, není dostatečně plynulé a podrobné. Slovní zásoba je omezená.</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Rozsah mluvnických prostředků je omezený, chyby občas brání porozumění. Má problém reagovat na otázky, občas nerozumí.</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ve výslovnosti občas brání porozumění. Pomoc zkoušejícího je nutná. Je uspokojivě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1E42AA"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N</w:t>
      </w:r>
      <w:r w:rsidR="00A61FE8" w:rsidRPr="003F007D">
        <w:rPr>
          <w:rFonts w:asciiTheme="minorHAnsi" w:hAnsiTheme="minorHAnsi" w:cstheme="minorHAnsi"/>
          <w:b/>
          <w:sz w:val="24"/>
          <w:szCs w:val="24"/>
        </w:rPr>
        <w:t>edostatečný</w:t>
      </w:r>
      <w:r w:rsidR="00A61FE8" w:rsidRPr="003F007D">
        <w:rPr>
          <w:rFonts w:asciiTheme="minorHAnsi" w:hAnsiTheme="minorHAnsi" w:cstheme="minorHAnsi"/>
          <w:sz w:val="24"/>
          <w:szCs w:val="24"/>
        </w:rPr>
        <w:t xml:space="preserve"> – Pro nedostatek jazyka nelze </w:t>
      </w:r>
      <w:r w:rsidR="001E42AA" w:rsidRPr="003F007D">
        <w:rPr>
          <w:rFonts w:asciiTheme="minorHAnsi" w:hAnsiTheme="minorHAnsi" w:cstheme="minorHAnsi"/>
          <w:sz w:val="24"/>
          <w:szCs w:val="24"/>
        </w:rPr>
        <w:t>hodnotit</w:t>
      </w:r>
      <w:r w:rsidRPr="003F007D">
        <w:rPr>
          <w:rFonts w:asciiTheme="minorHAnsi" w:hAnsiTheme="minorHAnsi" w:cstheme="minorHAnsi"/>
          <w:sz w:val="24"/>
          <w:szCs w:val="24"/>
        </w:rPr>
        <w:t>.</w:t>
      </w: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Mgr. Šárka Šťovíčková</w:t>
      </w:r>
    </w:p>
    <w:p w:rsidR="003F007D" w:rsidRPr="003F007D" w:rsidRDefault="003F007D"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ředitelka školy</w:t>
      </w:r>
    </w:p>
    <w:sectPr w:rsidR="003F007D" w:rsidRPr="003F007D" w:rsidSect="003F007D">
      <w:headerReference w:type="default" r:id="rId9"/>
      <w:footerReference w:type="default" r:id="rId10"/>
      <w:pgSz w:w="11900" w:h="16840"/>
      <w:pgMar w:top="720" w:right="720" w:bottom="720" w:left="720" w:header="708" w:footer="7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7C" w:rsidRDefault="007D7C7C">
      <w:r>
        <w:separator/>
      </w:r>
    </w:p>
  </w:endnote>
  <w:endnote w:type="continuationSeparator" w:id="0">
    <w:p w:rsidR="007D7C7C" w:rsidRDefault="007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7D7C7C">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6pt;margin-top:792.8pt;width:18pt;height:14pt;z-index:-251658752;mso-position-horizontal-relative:page;mso-position-vertical-relative:page"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3F007D">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7C" w:rsidRDefault="007D7C7C">
      <w:r>
        <w:separator/>
      </w:r>
    </w:p>
  </w:footnote>
  <w:footnote w:type="continuationSeparator" w:id="0">
    <w:p w:rsidR="007D7C7C" w:rsidRDefault="007D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834AB"/>
    <w:rsid w:val="001E42AA"/>
    <w:rsid w:val="003834AB"/>
    <w:rsid w:val="003F007D"/>
    <w:rsid w:val="00405A09"/>
    <w:rsid w:val="004B70B2"/>
    <w:rsid w:val="00703789"/>
    <w:rsid w:val="007D7C7C"/>
    <w:rsid w:val="00A248FC"/>
    <w:rsid w:val="00A61FE8"/>
    <w:rsid w:val="00B75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539864-AF0D-4952-B7FF-3E6F8F2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 w:type="character" w:styleId="Hypertextovodkaz">
    <w:name w:val="Hyperlink"/>
    <w:basedOn w:val="Standardnpsmoodstavce"/>
    <w:uiPriority w:val="99"/>
    <w:semiHidden/>
    <w:unhideWhenUsed/>
    <w:rsid w:val="003F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i@trivis.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Ředitel</cp:lastModifiedBy>
  <cp:revision>6</cp:revision>
  <dcterms:created xsi:type="dcterms:W3CDTF">2021-03-10T12:42:00Z</dcterms:created>
  <dcterms:modified xsi:type="dcterms:W3CDTF">2021-05-13T07:45:00Z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