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AB" w:rsidRPr="00405A09" w:rsidRDefault="00A61FE8" w:rsidP="00405A09">
      <w:pPr>
        <w:jc w:val="center"/>
        <w:rPr>
          <w:rFonts w:ascii="Georgia" w:hAnsi="Georgia"/>
          <w:sz w:val="24"/>
          <w:szCs w:val="24"/>
        </w:rPr>
      </w:pPr>
      <w:bookmarkStart w:id="0" w:name="_GoBack"/>
      <w:bookmarkEnd w:id="0"/>
      <w:r w:rsidRPr="00405A09">
        <w:rPr>
          <w:rFonts w:ascii="Georgia" w:hAnsi="Georgia"/>
          <w:sz w:val="24"/>
          <w:szCs w:val="24"/>
        </w:rPr>
        <w:t xml:space="preserve">KRITÉRIA HODNOCENÍ </w:t>
      </w:r>
      <w:r w:rsidR="001E42AA" w:rsidRPr="00405A09">
        <w:rPr>
          <w:rFonts w:ascii="Georgia" w:hAnsi="Georgia"/>
          <w:sz w:val="24"/>
          <w:szCs w:val="24"/>
        </w:rPr>
        <w:t xml:space="preserve">ÚSTNÍ </w:t>
      </w:r>
      <w:r w:rsidRPr="00405A09">
        <w:rPr>
          <w:rFonts w:ascii="Georgia" w:hAnsi="Georgia"/>
          <w:sz w:val="24"/>
          <w:szCs w:val="24"/>
        </w:rPr>
        <w:t>ZKOUŠK</w:t>
      </w:r>
      <w:r w:rsidR="001E42AA" w:rsidRPr="00405A09">
        <w:rPr>
          <w:rFonts w:ascii="Georgia" w:hAnsi="Georgia"/>
          <w:sz w:val="24"/>
          <w:szCs w:val="24"/>
        </w:rPr>
        <w:t xml:space="preserve">Y Z </w:t>
      </w:r>
      <w:r w:rsidR="004B70B2" w:rsidRPr="00405A09">
        <w:rPr>
          <w:rFonts w:ascii="Georgia" w:hAnsi="Georgia"/>
          <w:sz w:val="24"/>
          <w:szCs w:val="24"/>
        </w:rPr>
        <w:t>CIZÍHO JAZYKA</w:t>
      </w:r>
      <w:r w:rsidRPr="00405A09">
        <w:rPr>
          <w:rFonts w:ascii="Georgia" w:hAnsi="Georgia"/>
          <w:sz w:val="24"/>
          <w:szCs w:val="24"/>
        </w:rPr>
        <w:t xml:space="preserve"> PROFILOVÉ ČÁSTI MATURITNÍ ZKOUŠKY VE ŠKOLNÍM ROCE 20</w:t>
      </w:r>
      <w:r w:rsidR="004B70B2" w:rsidRPr="00405A09">
        <w:rPr>
          <w:rFonts w:ascii="Georgia" w:hAnsi="Georgia"/>
          <w:sz w:val="24"/>
          <w:szCs w:val="24"/>
        </w:rPr>
        <w:t>2</w:t>
      </w:r>
      <w:r w:rsidR="00890F98">
        <w:rPr>
          <w:rFonts w:ascii="Georgia" w:hAnsi="Georgia"/>
          <w:sz w:val="24"/>
          <w:szCs w:val="24"/>
        </w:rPr>
        <w:t>1</w:t>
      </w:r>
      <w:r w:rsidRPr="00405A09">
        <w:rPr>
          <w:rFonts w:ascii="Georgia" w:hAnsi="Georgia"/>
          <w:sz w:val="24"/>
          <w:szCs w:val="24"/>
        </w:rPr>
        <w:t>/20</w:t>
      </w:r>
      <w:r w:rsidR="004B70B2" w:rsidRPr="00405A09">
        <w:rPr>
          <w:rFonts w:ascii="Georgia" w:hAnsi="Georgia"/>
          <w:sz w:val="24"/>
          <w:szCs w:val="24"/>
        </w:rPr>
        <w:t>2</w:t>
      </w:r>
      <w:r w:rsidR="00890F98">
        <w:rPr>
          <w:rFonts w:ascii="Georgia" w:hAnsi="Georgia"/>
          <w:sz w:val="24"/>
          <w:szCs w:val="24"/>
        </w:rPr>
        <w:t>2</w:t>
      </w:r>
    </w:p>
    <w:p w:rsidR="001E42AA" w:rsidRDefault="001E42AA" w:rsidP="00405A09">
      <w:pPr>
        <w:rPr>
          <w:rFonts w:ascii="Georgia" w:hAnsi="Georgia"/>
          <w:sz w:val="24"/>
          <w:szCs w:val="24"/>
        </w:rPr>
      </w:pPr>
    </w:p>
    <w:p w:rsidR="00405A09" w:rsidRPr="00405A09" w:rsidRDefault="00405A09" w:rsidP="00405A09">
      <w:pPr>
        <w:rPr>
          <w:rFonts w:ascii="Georgia" w:hAnsi="Georgia"/>
          <w:sz w:val="24"/>
          <w:szCs w:val="24"/>
        </w:rPr>
      </w:pPr>
    </w:p>
    <w:p w:rsidR="003834AB" w:rsidRPr="00405A09" w:rsidRDefault="00405A09" w:rsidP="00405A09">
      <w:pPr>
        <w:rPr>
          <w:rFonts w:ascii="Georgia" w:hAnsi="Georgia"/>
          <w:sz w:val="24"/>
          <w:szCs w:val="24"/>
        </w:rPr>
      </w:pPr>
      <w:r w:rsidRPr="00405A09">
        <w:rPr>
          <w:rFonts w:ascii="Georgia" w:hAnsi="Georgia"/>
          <w:sz w:val="24"/>
          <w:szCs w:val="24"/>
        </w:rPr>
        <w:t xml:space="preserve">Anglický jazyk </w:t>
      </w:r>
      <w:r>
        <w:rPr>
          <w:rFonts w:ascii="Georgia" w:hAnsi="Georgia"/>
          <w:sz w:val="24"/>
          <w:szCs w:val="24"/>
        </w:rPr>
        <w:t xml:space="preserve">– </w:t>
      </w:r>
      <w:r w:rsidRPr="00405A09">
        <w:rPr>
          <w:rFonts w:ascii="Georgia" w:hAnsi="Georgia"/>
          <w:sz w:val="24"/>
          <w:szCs w:val="24"/>
        </w:rPr>
        <w:t>úroveň</w:t>
      </w:r>
      <w:r>
        <w:rPr>
          <w:rFonts w:ascii="Georgia" w:hAnsi="Georgia"/>
          <w:sz w:val="24"/>
          <w:szCs w:val="24"/>
        </w:rPr>
        <w:t xml:space="preserve"> </w:t>
      </w:r>
      <w:r w:rsidR="00A61FE8" w:rsidRPr="00405A09">
        <w:rPr>
          <w:rFonts w:ascii="Georgia" w:hAnsi="Georgia"/>
          <w:sz w:val="24"/>
          <w:szCs w:val="24"/>
        </w:rPr>
        <w:t>B</w:t>
      </w:r>
      <w:r w:rsidR="004B70B2" w:rsidRPr="00405A09">
        <w:rPr>
          <w:rFonts w:ascii="Georgia" w:hAnsi="Georgia"/>
          <w:sz w:val="24"/>
          <w:szCs w:val="24"/>
        </w:rPr>
        <w:t>1</w:t>
      </w:r>
    </w:p>
    <w:p w:rsidR="003834AB" w:rsidRPr="00405A09" w:rsidRDefault="003834AB" w:rsidP="00405A09">
      <w:pPr>
        <w:rPr>
          <w:rFonts w:ascii="Georgia" w:hAnsi="Georgia"/>
          <w:sz w:val="24"/>
          <w:szCs w:val="24"/>
        </w:rPr>
      </w:pPr>
    </w:p>
    <w:p w:rsidR="00A248FC" w:rsidRDefault="00A248FC" w:rsidP="00405A09">
      <w:pPr>
        <w:rPr>
          <w:rFonts w:ascii="Georgia" w:hAnsi="Georgia"/>
          <w:sz w:val="24"/>
          <w:szCs w:val="24"/>
        </w:rPr>
      </w:pPr>
      <w:r w:rsidRPr="00405A09">
        <w:rPr>
          <w:rFonts w:ascii="Georgia" w:hAnsi="Georgia"/>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Pr>
          <w:rFonts w:ascii="Georgia" w:hAnsi="Georgia"/>
          <w:sz w:val="24"/>
          <w:szCs w:val="24"/>
        </w:rPr>
        <w:t>zeměpisný atlas.</w:t>
      </w: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Zkouška probíhá v anglickém jazyce před maturitní komisí.</w:t>
      </w:r>
    </w:p>
    <w:p w:rsidR="00A248FC" w:rsidRDefault="00A248FC"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Jazyková úroveň: B1 dle SERR</w:t>
      </w:r>
    </w:p>
    <w:p w:rsidR="00A248FC" w:rsidRPr="00405A09" w:rsidRDefault="00A248FC" w:rsidP="00405A09">
      <w:pPr>
        <w:rPr>
          <w:rFonts w:ascii="Georgia" w:hAnsi="Georgia"/>
          <w:sz w:val="24"/>
          <w:szCs w:val="24"/>
        </w:rPr>
      </w:pPr>
      <w:r w:rsidRPr="00405A09">
        <w:rPr>
          <w:rFonts w:ascii="Georgia" w:hAnsi="Georgia"/>
          <w:sz w:val="24"/>
          <w:szCs w:val="24"/>
        </w:rPr>
        <w:t xml:space="preserve">Doba na přípravu (ve zkušební místnosti před zkouškou): </w:t>
      </w:r>
      <w:r w:rsidR="00840F36">
        <w:rPr>
          <w:rFonts w:ascii="Georgia" w:hAnsi="Georgia"/>
          <w:sz w:val="24"/>
          <w:szCs w:val="24"/>
        </w:rPr>
        <w:t>20</w:t>
      </w:r>
      <w:r w:rsidRPr="00405A09">
        <w:rPr>
          <w:rFonts w:ascii="Georgia" w:hAnsi="Georgia"/>
          <w:sz w:val="24"/>
          <w:szCs w:val="24"/>
        </w:rPr>
        <w:t xml:space="preserve"> minut</w:t>
      </w:r>
    </w:p>
    <w:p w:rsidR="00A248FC" w:rsidRPr="00405A09" w:rsidRDefault="00A248FC" w:rsidP="00405A09">
      <w:pPr>
        <w:rPr>
          <w:rFonts w:ascii="Georgia" w:hAnsi="Georgia"/>
          <w:sz w:val="24"/>
          <w:szCs w:val="24"/>
        </w:rPr>
      </w:pPr>
      <w:r w:rsidRPr="00405A09">
        <w:rPr>
          <w:rFonts w:ascii="Georgia" w:hAnsi="Georgia"/>
          <w:sz w:val="24"/>
          <w:szCs w:val="24"/>
        </w:rPr>
        <w:t>Doba zkoušení: 15 minut</w:t>
      </w:r>
    </w:p>
    <w:p w:rsidR="00A248FC" w:rsidRPr="00405A09" w:rsidRDefault="00A248FC" w:rsidP="00405A09">
      <w:pPr>
        <w:rPr>
          <w:rFonts w:ascii="Georgia" w:hAnsi="Georgia"/>
          <w:sz w:val="24"/>
          <w:szCs w:val="24"/>
        </w:rPr>
      </w:pPr>
      <w:r w:rsidRPr="00405A09">
        <w:rPr>
          <w:rFonts w:ascii="Georgia" w:hAnsi="Georgia"/>
          <w:sz w:val="24"/>
          <w:szCs w:val="24"/>
        </w:rPr>
        <w:t>Povolené pomůcky: Překladový slovník, zeměpisný atlas</w:t>
      </w:r>
    </w:p>
    <w:p w:rsidR="003834AB" w:rsidRDefault="003834AB" w:rsidP="00405A09">
      <w:pPr>
        <w:rPr>
          <w:rFonts w:ascii="Georgia" w:hAnsi="Georgia"/>
          <w:sz w:val="24"/>
          <w:szCs w:val="24"/>
        </w:rPr>
      </w:pPr>
    </w:p>
    <w:p w:rsidR="00405A09" w:rsidRDefault="00405A09"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jc w:val="center"/>
        <w:rPr>
          <w:rFonts w:ascii="Georgia" w:hAnsi="Georgia"/>
          <w:sz w:val="24"/>
          <w:szCs w:val="24"/>
        </w:rPr>
      </w:pPr>
      <w:r w:rsidRPr="00405A09">
        <w:rPr>
          <w:rFonts w:ascii="Georgia" w:hAnsi="Georgia"/>
          <w:sz w:val="24"/>
          <w:szCs w:val="24"/>
        </w:rPr>
        <w:t>Pro hodnocení zkoušky se používají následující kritéria:</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Zadání / Obsah a projev</w:t>
      </w:r>
    </w:p>
    <w:p w:rsidR="00A248FC" w:rsidRPr="00405A09" w:rsidRDefault="00A248FC" w:rsidP="00405A09">
      <w:pPr>
        <w:rPr>
          <w:rFonts w:ascii="Georgia" w:hAnsi="Georgia"/>
          <w:sz w:val="24"/>
          <w:szCs w:val="24"/>
        </w:rPr>
      </w:pPr>
      <w:r w:rsidRPr="00405A09">
        <w:rPr>
          <w:rFonts w:ascii="Georgia" w:hAnsi="Georgia"/>
          <w:sz w:val="24"/>
          <w:szCs w:val="24"/>
        </w:rPr>
        <w:t>Lexikální kompetence</w:t>
      </w:r>
    </w:p>
    <w:p w:rsidR="00A248FC" w:rsidRPr="00405A09" w:rsidRDefault="00A248FC" w:rsidP="00405A09">
      <w:pPr>
        <w:rPr>
          <w:rFonts w:ascii="Georgia" w:hAnsi="Georgia"/>
          <w:sz w:val="24"/>
          <w:szCs w:val="24"/>
        </w:rPr>
      </w:pPr>
      <w:r w:rsidRPr="00405A09">
        <w:rPr>
          <w:rFonts w:ascii="Georgia" w:hAnsi="Georgia"/>
          <w:sz w:val="24"/>
          <w:szCs w:val="24"/>
        </w:rPr>
        <w:t>Gramatická kompetence a prostředky textové návaznosti</w:t>
      </w:r>
    </w:p>
    <w:p w:rsidR="00A248FC" w:rsidRPr="00405A09" w:rsidRDefault="00A248FC" w:rsidP="00405A09">
      <w:pPr>
        <w:rPr>
          <w:rFonts w:ascii="Georgia" w:hAnsi="Georgia"/>
          <w:sz w:val="24"/>
          <w:szCs w:val="24"/>
        </w:rPr>
      </w:pPr>
      <w:r w:rsidRPr="00405A09">
        <w:rPr>
          <w:rFonts w:ascii="Georgia" w:hAnsi="Georgia"/>
          <w:sz w:val="24"/>
          <w:szCs w:val="24"/>
        </w:rPr>
        <w:t>Fonologická kompetence</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Každá ze čtyř částí zkoušky je hodnocena podle prvních tří kritérií, čtvrté kritérium je aplikováno na celou zkoušku.</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Hranice úspěšnosti zkoušky: 44%</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 xml:space="preserve">Součet získaných bodů z obou částí je přepočítán na procenta a výsledný prospěch je určen </w:t>
      </w:r>
      <w:r w:rsidRPr="00405A09">
        <w:rPr>
          <w:rFonts w:ascii="Georgia" w:hAnsi="Georgia"/>
          <w:sz w:val="24"/>
          <w:szCs w:val="24"/>
        </w:rPr>
        <w:lastRenderedPageBreak/>
        <w:t>dle níže uvedeného rozdělení:</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100 - 87% - výborný</w:t>
      </w:r>
    </w:p>
    <w:p w:rsidR="00A248FC" w:rsidRPr="00405A09" w:rsidRDefault="00A248FC" w:rsidP="00405A09">
      <w:pPr>
        <w:rPr>
          <w:rFonts w:ascii="Georgia" w:hAnsi="Georgia"/>
          <w:sz w:val="24"/>
          <w:szCs w:val="24"/>
        </w:rPr>
      </w:pPr>
      <w:r w:rsidRPr="00405A09">
        <w:rPr>
          <w:rFonts w:ascii="Georgia" w:hAnsi="Georgia"/>
          <w:sz w:val="24"/>
          <w:szCs w:val="24"/>
        </w:rPr>
        <w:t>86 - 73% - chvalitebný</w:t>
      </w:r>
    </w:p>
    <w:p w:rsidR="00A248FC" w:rsidRPr="00405A09" w:rsidRDefault="00A248FC" w:rsidP="00405A09">
      <w:pPr>
        <w:rPr>
          <w:rFonts w:ascii="Georgia" w:hAnsi="Georgia"/>
          <w:sz w:val="24"/>
          <w:szCs w:val="24"/>
        </w:rPr>
      </w:pPr>
      <w:r w:rsidRPr="00405A09">
        <w:rPr>
          <w:rFonts w:ascii="Georgia" w:hAnsi="Georgia"/>
          <w:sz w:val="24"/>
          <w:szCs w:val="24"/>
        </w:rPr>
        <w:t>72 - 58% - dobrý</w:t>
      </w:r>
    </w:p>
    <w:p w:rsidR="00A248FC" w:rsidRPr="00405A09" w:rsidRDefault="00A248FC" w:rsidP="00405A09">
      <w:pPr>
        <w:rPr>
          <w:rFonts w:ascii="Georgia" w:hAnsi="Georgia"/>
          <w:sz w:val="24"/>
          <w:szCs w:val="24"/>
        </w:rPr>
      </w:pPr>
      <w:r w:rsidRPr="00405A09">
        <w:rPr>
          <w:rFonts w:ascii="Georgia" w:hAnsi="Georgia"/>
          <w:sz w:val="24"/>
          <w:szCs w:val="24"/>
        </w:rPr>
        <w:t>57 - 44% - dostatečný</w:t>
      </w:r>
    </w:p>
    <w:p w:rsidR="00A248FC" w:rsidRPr="00405A09" w:rsidRDefault="00A248FC" w:rsidP="00405A09">
      <w:pPr>
        <w:rPr>
          <w:rFonts w:ascii="Georgia" w:hAnsi="Georgia"/>
          <w:sz w:val="24"/>
          <w:szCs w:val="24"/>
        </w:rPr>
      </w:pPr>
      <w:r w:rsidRPr="00405A09">
        <w:rPr>
          <w:rFonts w:ascii="Georgia" w:hAnsi="Georgia"/>
          <w:sz w:val="24"/>
          <w:szCs w:val="24"/>
        </w:rPr>
        <w:t>méně než 44% - nedostatečný</w:t>
      </w:r>
    </w:p>
    <w:p w:rsidR="00A248FC" w:rsidRPr="00405A09" w:rsidRDefault="00A248FC" w:rsidP="00405A09">
      <w:pPr>
        <w:rPr>
          <w:rFonts w:ascii="Georgia" w:hAnsi="Georgia"/>
          <w:sz w:val="24"/>
          <w:szCs w:val="24"/>
        </w:rPr>
      </w:pPr>
    </w:p>
    <w:p w:rsidR="003834AB" w:rsidRPr="00405A09" w:rsidRDefault="00A61FE8" w:rsidP="00405A09">
      <w:pPr>
        <w:rPr>
          <w:rFonts w:ascii="Georgia" w:hAnsi="Georgia"/>
          <w:sz w:val="24"/>
          <w:szCs w:val="24"/>
        </w:rPr>
      </w:pPr>
      <w:r w:rsidRPr="00405A09">
        <w:rPr>
          <w:rFonts w:ascii="Georgia" w:hAnsi="Georgia"/>
          <w:sz w:val="24"/>
          <w:szCs w:val="24"/>
        </w:rPr>
        <w:t>Kritéria jednotlivých stupňů hodnocení prospěchu</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V</w:t>
      </w:r>
      <w:r w:rsidR="00A61FE8" w:rsidRPr="00405A09">
        <w:rPr>
          <w:rFonts w:ascii="Georgia" w:hAnsi="Georgia"/>
          <w:b/>
          <w:sz w:val="24"/>
          <w:szCs w:val="24"/>
        </w:rPr>
        <w:t>ýborný</w:t>
      </w:r>
      <w:r w:rsidR="00A61FE8" w:rsidRPr="00405A09">
        <w:rPr>
          <w:rFonts w:ascii="Georgia" w:hAnsi="Georgia"/>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C</w:t>
      </w:r>
      <w:r w:rsidR="00A61FE8" w:rsidRPr="00405A09">
        <w:rPr>
          <w:rFonts w:ascii="Georgia" w:hAnsi="Georgia"/>
          <w:b/>
          <w:sz w:val="24"/>
          <w:szCs w:val="24"/>
        </w:rPr>
        <w:t>hvalitebný</w:t>
      </w:r>
      <w:r w:rsidR="00A61FE8" w:rsidRPr="00405A09">
        <w:rPr>
          <w:rFonts w:ascii="Georgia" w:hAnsi="Georgia"/>
          <w:sz w:val="24"/>
          <w:szCs w:val="24"/>
        </w:rPr>
        <w:t xml:space="preserve"> – Sdělení odpovídá zadání, je většinou plynulé a dostatečně podrobné. Slovní zásoba je většinou široká. Rozsah mluvnických prostředků je většinou široký.</w:t>
      </w:r>
      <w:r w:rsidR="004B70B2" w:rsidRPr="00405A09">
        <w:rPr>
          <w:rFonts w:ascii="Georgia" w:hAnsi="Georgia"/>
          <w:sz w:val="24"/>
          <w:szCs w:val="24"/>
        </w:rPr>
        <w:t xml:space="preserve"> </w:t>
      </w:r>
      <w:r w:rsidR="00A61FE8" w:rsidRPr="00405A09">
        <w:rPr>
          <w:rFonts w:ascii="Georgia" w:hAnsi="Georgia"/>
          <w:sz w:val="24"/>
          <w:szCs w:val="24"/>
        </w:rPr>
        <w:t>Chyby se většinou nevyskytují, pokud se vyskytnou, nebrání porozumění. Dokáže reagovat na otázky. Výslovnost je většinou správná. Pomoc zkoušejícího není nutná. Je velmi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obrý</w:t>
      </w:r>
      <w:r w:rsidR="00A61FE8" w:rsidRPr="00405A09">
        <w:rPr>
          <w:rFonts w:ascii="Georgia" w:hAnsi="Georgia"/>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ostatečný</w:t>
      </w:r>
      <w:r w:rsidR="00A61FE8" w:rsidRPr="00405A09">
        <w:rPr>
          <w:rFonts w:ascii="Georgia" w:hAnsi="Georgia"/>
          <w:sz w:val="24"/>
          <w:szCs w:val="24"/>
        </w:rPr>
        <w:t xml:space="preserve"> –</w:t>
      </w:r>
      <w:r w:rsidR="004B70B2" w:rsidRPr="00405A09">
        <w:rPr>
          <w:rFonts w:ascii="Georgia" w:hAnsi="Georgia"/>
          <w:sz w:val="24"/>
          <w:szCs w:val="24"/>
        </w:rPr>
        <w:t xml:space="preserve"> </w:t>
      </w:r>
      <w:r w:rsidR="00A61FE8" w:rsidRPr="00405A09">
        <w:rPr>
          <w:rFonts w:ascii="Georgia" w:hAnsi="Georgia"/>
          <w:sz w:val="24"/>
          <w:szCs w:val="24"/>
        </w:rPr>
        <w:t>Sdělení ve větší míře neodpovídá zadání, není dostatečně plynulé a podrobné. Slovní zásoba je omezená.</w:t>
      </w:r>
      <w:r w:rsidR="004B70B2" w:rsidRPr="00405A09">
        <w:rPr>
          <w:rFonts w:ascii="Georgia" w:hAnsi="Georgia"/>
          <w:sz w:val="24"/>
          <w:szCs w:val="24"/>
        </w:rPr>
        <w:t xml:space="preserve"> </w:t>
      </w:r>
      <w:r w:rsidR="00A61FE8" w:rsidRPr="00405A09">
        <w:rPr>
          <w:rFonts w:ascii="Georgia" w:hAnsi="Georgia"/>
          <w:sz w:val="24"/>
          <w:szCs w:val="24"/>
        </w:rPr>
        <w:t>Rozsah mluvnických prostředků je omezený, chyby občas brání porozumění. Má problém reagovat na otázky, občas nerozumí.</w:t>
      </w:r>
      <w:r w:rsidR="004B70B2" w:rsidRPr="00405A09">
        <w:rPr>
          <w:rFonts w:ascii="Georgia" w:hAnsi="Georgia"/>
          <w:sz w:val="24"/>
          <w:szCs w:val="24"/>
        </w:rPr>
        <w:t xml:space="preserve"> </w:t>
      </w:r>
      <w:r w:rsidR="00A61FE8" w:rsidRPr="00405A09">
        <w:rPr>
          <w:rFonts w:ascii="Georgia" w:hAnsi="Georgia"/>
          <w:sz w:val="24"/>
          <w:szCs w:val="24"/>
        </w:rPr>
        <w:t>Chyby ve výslovnosti občas brání porozumění. Pomoc zkoušejícího je nutná. Je uspokojivě vybaven kompetencemi stanovenými ŠVP.</w:t>
      </w:r>
    </w:p>
    <w:p w:rsidR="003834AB" w:rsidRPr="00405A09" w:rsidRDefault="003834AB" w:rsidP="00405A09">
      <w:pPr>
        <w:rPr>
          <w:rFonts w:ascii="Georgia" w:hAnsi="Georgia"/>
          <w:sz w:val="24"/>
          <w:szCs w:val="24"/>
        </w:rPr>
      </w:pPr>
    </w:p>
    <w:p w:rsidR="001E42AA" w:rsidRDefault="00405A09" w:rsidP="00405A09">
      <w:pPr>
        <w:rPr>
          <w:rFonts w:ascii="Georgia" w:hAnsi="Georgia"/>
          <w:sz w:val="24"/>
          <w:szCs w:val="24"/>
        </w:rPr>
      </w:pPr>
      <w:r>
        <w:rPr>
          <w:rFonts w:ascii="Georgia" w:hAnsi="Georgia"/>
          <w:b/>
          <w:sz w:val="24"/>
          <w:szCs w:val="24"/>
        </w:rPr>
        <w:t>N</w:t>
      </w:r>
      <w:r w:rsidR="00A61FE8" w:rsidRPr="00405A09">
        <w:rPr>
          <w:rFonts w:ascii="Georgia" w:hAnsi="Georgia"/>
          <w:b/>
          <w:sz w:val="24"/>
          <w:szCs w:val="24"/>
        </w:rPr>
        <w:t>edostatečný</w:t>
      </w:r>
      <w:r w:rsidR="00A61FE8" w:rsidRPr="00405A09">
        <w:rPr>
          <w:rFonts w:ascii="Georgia" w:hAnsi="Georgia"/>
          <w:sz w:val="24"/>
          <w:szCs w:val="24"/>
        </w:rPr>
        <w:t xml:space="preserve"> – Pro nedostatek jazyka nelze </w:t>
      </w:r>
      <w:r w:rsidR="001E42AA" w:rsidRPr="00405A09">
        <w:rPr>
          <w:rFonts w:ascii="Georgia" w:hAnsi="Georgia"/>
          <w:sz w:val="24"/>
          <w:szCs w:val="24"/>
        </w:rPr>
        <w:t>hodnotit</w:t>
      </w:r>
      <w:r>
        <w:rPr>
          <w:rFonts w:ascii="Georgia" w:hAnsi="Georgia"/>
          <w:sz w:val="24"/>
          <w:szCs w:val="24"/>
        </w:rPr>
        <w:t>.</w:t>
      </w:r>
    </w:p>
    <w:p w:rsidR="00C61170" w:rsidRDefault="00C61170" w:rsidP="00405A09">
      <w:pPr>
        <w:rPr>
          <w:rFonts w:ascii="Georgia" w:hAnsi="Georgia"/>
          <w:sz w:val="24"/>
          <w:szCs w:val="24"/>
        </w:rPr>
      </w:pPr>
    </w:p>
    <w:p w:rsidR="00C61170" w:rsidRDefault="00C61170" w:rsidP="00405A09">
      <w:pPr>
        <w:rPr>
          <w:rFonts w:ascii="Georgia" w:hAnsi="Georgia"/>
          <w:sz w:val="24"/>
          <w:szCs w:val="24"/>
        </w:rPr>
      </w:pPr>
    </w:p>
    <w:p w:rsidR="00C61170" w:rsidRDefault="00C61170" w:rsidP="00405A09">
      <w:pPr>
        <w:rPr>
          <w:rFonts w:ascii="Georgia" w:hAnsi="Georgia"/>
          <w:sz w:val="24"/>
          <w:szCs w:val="24"/>
        </w:rPr>
      </w:pPr>
      <w:r>
        <w:rPr>
          <w:rFonts w:ascii="Georgia" w:hAnsi="Georgia"/>
          <w:sz w:val="24"/>
          <w:szCs w:val="24"/>
        </w:rPr>
        <w:t>Časový limit na přípravu navýšen o 25%.</w:t>
      </w:r>
    </w:p>
    <w:p w:rsidR="00C61170" w:rsidRDefault="00C61170" w:rsidP="00405A09">
      <w:pPr>
        <w:rPr>
          <w:rFonts w:ascii="Georgia" w:hAnsi="Georgia"/>
          <w:sz w:val="24"/>
          <w:szCs w:val="24"/>
        </w:rPr>
      </w:pPr>
    </w:p>
    <w:p w:rsidR="00C61170" w:rsidRDefault="00C61170" w:rsidP="00405A09">
      <w:pPr>
        <w:rPr>
          <w:rFonts w:ascii="Georgia" w:hAnsi="Georgia"/>
          <w:b/>
          <w:sz w:val="24"/>
          <w:szCs w:val="24"/>
        </w:rPr>
      </w:pPr>
      <w:r w:rsidRPr="00C61170">
        <w:rPr>
          <w:rFonts w:ascii="Georgia" w:hAnsi="Georgia"/>
          <w:b/>
          <w:sz w:val="24"/>
          <w:szCs w:val="24"/>
        </w:rPr>
        <w:t>Tolerance diagnostikovaných symptomů v ústním projevu:</w:t>
      </w:r>
    </w:p>
    <w:p w:rsidR="00C61170" w:rsidRDefault="00C61170" w:rsidP="00405A09">
      <w:pPr>
        <w:rPr>
          <w:rFonts w:ascii="Georgia" w:hAnsi="Georgia"/>
          <w:sz w:val="24"/>
          <w:szCs w:val="24"/>
        </w:rPr>
      </w:pPr>
    </w:p>
    <w:p w:rsidR="00C61170" w:rsidRDefault="00C61170" w:rsidP="00C61170">
      <w:pPr>
        <w:pStyle w:val="Odstavecseseznamem"/>
        <w:numPr>
          <w:ilvl w:val="0"/>
          <w:numId w:val="7"/>
        </w:numPr>
        <w:rPr>
          <w:rFonts w:ascii="Georgia" w:hAnsi="Georgia"/>
          <w:sz w:val="24"/>
          <w:szCs w:val="24"/>
        </w:rPr>
      </w:pPr>
      <w:r>
        <w:rPr>
          <w:rFonts w:ascii="Georgia" w:hAnsi="Georgia"/>
          <w:i/>
          <w:sz w:val="24"/>
          <w:szCs w:val="24"/>
        </w:rPr>
        <w:t>Foneticko-fonologická rovina:</w:t>
      </w:r>
    </w:p>
    <w:p w:rsidR="00C61170" w:rsidRDefault="00C61170" w:rsidP="00C61170">
      <w:pPr>
        <w:pStyle w:val="Odstavecseseznamem"/>
        <w:ind w:left="720" w:firstLine="0"/>
        <w:rPr>
          <w:rFonts w:ascii="Georgia" w:hAnsi="Georgia"/>
          <w:sz w:val="24"/>
          <w:szCs w:val="24"/>
        </w:rPr>
      </w:pPr>
      <w:r>
        <w:rPr>
          <w:rFonts w:ascii="Georgia" w:hAnsi="Georgia"/>
          <w:sz w:val="24"/>
          <w:szCs w:val="24"/>
        </w:rPr>
        <w:t>Pomalý způsob čtení, případně nesprávná technika čtení vlastní přípravy na ústní zkoušku nebo výchozího textu a dílčích úkolů (např. tzv. dvojí čtení)</w:t>
      </w:r>
    </w:p>
    <w:p w:rsidR="00C61170" w:rsidRDefault="00C61170" w:rsidP="00C61170">
      <w:pPr>
        <w:pStyle w:val="Odstavecseseznamem"/>
        <w:ind w:left="720" w:firstLine="0"/>
        <w:rPr>
          <w:rFonts w:ascii="Georgia" w:hAnsi="Georgia"/>
          <w:sz w:val="24"/>
          <w:szCs w:val="24"/>
        </w:rPr>
      </w:pPr>
    </w:p>
    <w:p w:rsidR="00C61170" w:rsidRDefault="00C61170" w:rsidP="00C61170">
      <w:pPr>
        <w:ind w:left="720"/>
        <w:rPr>
          <w:rFonts w:ascii="Georgia" w:hAnsi="Georgia"/>
          <w:sz w:val="24"/>
          <w:szCs w:val="24"/>
        </w:rPr>
      </w:pPr>
      <w:r>
        <w:rPr>
          <w:rFonts w:ascii="Georgia" w:hAnsi="Georgia"/>
          <w:sz w:val="24"/>
          <w:szCs w:val="24"/>
        </w:rPr>
        <w:t xml:space="preserve">Narušení vázání slov a plynulosti řečové produkce (pauzy způsobené např. plánováním gramatiky a lexika, hledáním vhodnějších formulací nebo pokusy o </w:t>
      </w:r>
      <w:r>
        <w:rPr>
          <w:rFonts w:ascii="Georgia" w:hAnsi="Georgia"/>
          <w:sz w:val="24"/>
          <w:szCs w:val="24"/>
        </w:rPr>
        <w:lastRenderedPageBreak/>
        <w:t>propojení myšlenek) apod.</w:t>
      </w:r>
    </w:p>
    <w:p w:rsidR="00C61170" w:rsidRDefault="00C61170" w:rsidP="00C61170">
      <w:pPr>
        <w:rPr>
          <w:rFonts w:ascii="Georgia" w:hAnsi="Georgia"/>
          <w:sz w:val="24"/>
          <w:szCs w:val="24"/>
        </w:rPr>
      </w:pPr>
    </w:p>
    <w:p w:rsidR="00C61170" w:rsidRDefault="00C61170" w:rsidP="00C61170">
      <w:pPr>
        <w:pStyle w:val="Odstavecseseznamem"/>
        <w:numPr>
          <w:ilvl w:val="0"/>
          <w:numId w:val="7"/>
        </w:numPr>
        <w:rPr>
          <w:rFonts w:ascii="Georgia" w:hAnsi="Georgia"/>
          <w:sz w:val="24"/>
          <w:szCs w:val="24"/>
        </w:rPr>
      </w:pPr>
      <w:r>
        <w:rPr>
          <w:rFonts w:ascii="Georgia" w:hAnsi="Georgia"/>
          <w:i/>
          <w:sz w:val="24"/>
          <w:szCs w:val="24"/>
        </w:rPr>
        <w:t>Lexikální rovina:</w:t>
      </w:r>
    </w:p>
    <w:p w:rsidR="00C61170" w:rsidRDefault="00AE151A" w:rsidP="00C61170">
      <w:pPr>
        <w:pStyle w:val="Odstavecseseznamem"/>
        <w:ind w:left="720" w:firstLine="0"/>
        <w:rPr>
          <w:rFonts w:ascii="Georgia" w:hAnsi="Georgia"/>
          <w:sz w:val="24"/>
          <w:szCs w:val="24"/>
        </w:rPr>
      </w:pPr>
      <w:r>
        <w:rPr>
          <w:rFonts w:ascii="Georgia" w:hAnsi="Georgia"/>
          <w:sz w:val="24"/>
          <w:szCs w:val="24"/>
        </w:rPr>
        <w:t>Menší slovní zásoba, opakování slov (obtížné hledání synonym)</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Sémantická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Nepřesnosti v užívání slov z hlediska jejich významu</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Syntaktická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Problémy s aplikací pravidel slovosledu (analogie slovosledu z ČJ)</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Pragmatická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Tenze</w:t>
      </w:r>
    </w:p>
    <w:p w:rsidR="00AE151A" w:rsidRPr="00AE151A" w:rsidRDefault="00AE151A" w:rsidP="00AE151A">
      <w:pPr>
        <w:pStyle w:val="Odstavecseseznamem"/>
        <w:ind w:left="720" w:firstLine="0"/>
        <w:rPr>
          <w:rFonts w:ascii="Georgia" w:hAnsi="Georgia"/>
          <w:sz w:val="24"/>
          <w:szCs w:val="24"/>
        </w:rPr>
      </w:pPr>
      <w:r>
        <w:rPr>
          <w:rFonts w:ascii="Georgia" w:hAnsi="Georgia"/>
          <w:sz w:val="24"/>
          <w:szCs w:val="24"/>
        </w:rPr>
        <w:t>Snížená frustrační tolerance</w:t>
      </w:r>
    </w:p>
    <w:sectPr w:rsidR="00AE151A" w:rsidRPr="00AE151A">
      <w:headerReference w:type="default" r:id="rId7"/>
      <w:footerReference w:type="default" r:id="rId8"/>
      <w:pgSz w:w="11900" w:h="16840"/>
      <w:pgMar w:top="2700" w:right="760" w:bottom="960" w:left="1280" w:header="708" w:footer="7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8F3" w:rsidRDefault="007658F3">
      <w:r>
        <w:separator/>
      </w:r>
    </w:p>
  </w:endnote>
  <w:endnote w:type="continuationSeparator" w:id="0">
    <w:p w:rsidR="007658F3" w:rsidRDefault="0076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890F98">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10068560</wp:posOffset>
              </wp:positionV>
              <wp:extent cx="2286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AB" w:rsidRDefault="00A61FE8">
                          <w:pPr>
                            <w:pStyle w:val="Zkladntext"/>
                            <w:spacing w:line="266" w:lineRule="exact"/>
                            <w:ind w:left="60"/>
                          </w:pPr>
                          <w:r>
                            <w:fldChar w:fldCharType="begin"/>
                          </w:r>
                          <w:r>
                            <w:instrText xml:space="preserve"> PAGE </w:instrText>
                          </w:r>
                          <w:r>
                            <w:fldChar w:fldCharType="separate"/>
                          </w:r>
                          <w:r w:rsidR="00BC4EF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92.8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l4qw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" filled="f" stroked="f">
              <v:textbox inset="0,0,0,0">
                <w:txbxContent>
                  <w:p w:rsidR="003834AB" w:rsidRDefault="00A61FE8">
                    <w:pPr>
                      <w:pStyle w:val="Zkladntext"/>
                      <w:spacing w:line="266" w:lineRule="exact"/>
                      <w:ind w:left="60"/>
                    </w:pPr>
                    <w:r>
                      <w:fldChar w:fldCharType="begin"/>
                    </w:r>
                    <w:r>
                      <w:instrText xml:space="preserve"> PAGE </w:instrText>
                    </w:r>
                    <w:r>
                      <w:fldChar w:fldCharType="separate"/>
                    </w:r>
                    <w:r w:rsidR="00BC4EF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8F3" w:rsidRDefault="007658F3">
      <w:r>
        <w:separator/>
      </w:r>
    </w:p>
  </w:footnote>
  <w:footnote w:type="continuationSeparator" w:id="0">
    <w:p w:rsidR="007658F3" w:rsidRDefault="00765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834AB">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2B57800"/>
    <w:multiLevelType w:val="hybridMultilevel"/>
    <w:tmpl w:val="A9F48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5"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AB"/>
    <w:rsid w:val="00064EBA"/>
    <w:rsid w:val="001E42AA"/>
    <w:rsid w:val="003834AB"/>
    <w:rsid w:val="00405A09"/>
    <w:rsid w:val="004B70B2"/>
    <w:rsid w:val="00537B48"/>
    <w:rsid w:val="005E0DF6"/>
    <w:rsid w:val="00703789"/>
    <w:rsid w:val="007658F3"/>
    <w:rsid w:val="00840F36"/>
    <w:rsid w:val="00890F98"/>
    <w:rsid w:val="00A248FC"/>
    <w:rsid w:val="00A61FE8"/>
    <w:rsid w:val="00AE151A"/>
    <w:rsid w:val="00B7577C"/>
    <w:rsid w:val="00BC4EF6"/>
    <w:rsid w:val="00C61170"/>
    <w:rsid w:val="00EC2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1427F-E986-4710-8A87-A7B4A4C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4063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Martina</cp:lastModifiedBy>
  <cp:revision>2</cp:revision>
  <dcterms:created xsi:type="dcterms:W3CDTF">2022-05-17T10:24:00Z</dcterms:created>
  <dcterms:modified xsi:type="dcterms:W3CDTF">2022-05-17T10:24:00Z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